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CDE65" w14:textId="7A9A4058" w:rsidR="008C19EA" w:rsidRDefault="005435A6" w:rsidP="00854E8B">
      <w:pPr>
        <w:spacing w:before="100" w:beforeAutospacing="1" w:after="100" w:afterAutospacing="1" w:line="240" w:lineRule="auto"/>
        <w:jc w:val="center"/>
        <w:rPr>
          <w:rFonts w:cs="Times New Roman"/>
          <w:b/>
          <w:szCs w:val="24"/>
        </w:rPr>
      </w:pPr>
      <w:r w:rsidRPr="00854E8B">
        <w:rPr>
          <w:rFonts w:cs="Times New Roman"/>
          <w:b/>
          <w:szCs w:val="24"/>
        </w:rPr>
        <w:t>Market Structure and Resilience of Food Supply Chains Under Extreme Events</w:t>
      </w:r>
    </w:p>
    <w:p w14:paraId="0AA368D5" w14:textId="1D2538B3" w:rsidR="00854E8B" w:rsidRPr="00854E8B" w:rsidRDefault="00854E8B" w:rsidP="00854E8B">
      <w:pPr>
        <w:spacing w:before="100" w:beforeAutospacing="1" w:after="100" w:afterAutospacing="1" w:line="240" w:lineRule="auto"/>
        <w:jc w:val="center"/>
        <w:rPr>
          <w:rFonts w:cs="Times New Roman"/>
          <w:bCs/>
          <w:szCs w:val="24"/>
        </w:rPr>
      </w:pPr>
      <w:r w:rsidRPr="00854E8B">
        <w:rPr>
          <w:rFonts w:cs="Times New Roman"/>
          <w:bCs/>
          <w:szCs w:val="24"/>
        </w:rPr>
        <w:t>Jeffrey Hadachek, Meilin Ma, and Richard J. Sexton</w:t>
      </w:r>
    </w:p>
    <w:p w14:paraId="109A06BB" w14:textId="39F96668" w:rsidR="00607A84" w:rsidRDefault="00607A84" w:rsidP="00854E8B">
      <w:pPr>
        <w:spacing w:before="100" w:beforeAutospacing="1" w:after="100" w:afterAutospacing="1" w:line="240" w:lineRule="auto"/>
        <w:jc w:val="center"/>
        <w:rPr>
          <w:rFonts w:cs="Times New Roman"/>
          <w:bCs/>
          <w:szCs w:val="24"/>
        </w:rPr>
      </w:pPr>
      <w:r w:rsidRPr="00854E8B">
        <w:rPr>
          <w:rFonts w:cs="Times New Roman"/>
          <w:bCs/>
          <w:szCs w:val="24"/>
        </w:rPr>
        <w:t>January 2023</w:t>
      </w:r>
    </w:p>
    <w:p w14:paraId="2FDA7202" w14:textId="77777777" w:rsidR="00854E8B" w:rsidRPr="00854E8B" w:rsidRDefault="00854E8B" w:rsidP="00607A84">
      <w:pPr>
        <w:spacing w:line="240" w:lineRule="auto"/>
        <w:jc w:val="center"/>
        <w:rPr>
          <w:rFonts w:cs="Times New Roman"/>
          <w:bCs/>
          <w:szCs w:val="24"/>
        </w:rPr>
      </w:pPr>
    </w:p>
    <w:p w14:paraId="58F01B71" w14:textId="77777777" w:rsidR="00854E8B" w:rsidRPr="00854E8B" w:rsidRDefault="00854E8B" w:rsidP="00607A84">
      <w:pPr>
        <w:spacing w:line="240" w:lineRule="auto"/>
        <w:jc w:val="center"/>
        <w:rPr>
          <w:rFonts w:cs="Times New Roman"/>
          <w:b/>
          <w:szCs w:val="24"/>
        </w:rPr>
      </w:pPr>
    </w:p>
    <w:p w14:paraId="32348DE3" w14:textId="545788F8" w:rsidR="00EA4B87" w:rsidRPr="00854E8B" w:rsidRDefault="00EA4B87" w:rsidP="00EA4B87">
      <w:pPr>
        <w:pStyle w:val="Heading1"/>
        <w:rPr>
          <w:rFonts w:cs="Times New Roman"/>
          <w:szCs w:val="24"/>
        </w:rPr>
      </w:pPr>
      <w:r w:rsidRPr="00854E8B">
        <w:rPr>
          <w:rFonts w:cs="Times New Roman"/>
          <w:szCs w:val="24"/>
        </w:rPr>
        <w:t>Overview</w:t>
      </w:r>
    </w:p>
    <w:p w14:paraId="3D2E79CC" w14:textId="463EC17B" w:rsidR="00EA4B87" w:rsidRPr="00854E8B" w:rsidRDefault="00EA4B87" w:rsidP="00EA4B87">
      <w:pPr>
        <w:rPr>
          <w:rFonts w:cs="Times New Roman"/>
          <w:szCs w:val="24"/>
        </w:rPr>
      </w:pPr>
      <w:r w:rsidRPr="00854E8B">
        <w:rPr>
          <w:rFonts w:cs="Times New Roman"/>
          <w:szCs w:val="24"/>
        </w:rPr>
        <w:t xml:space="preserve">Code files in this replication package generate </w:t>
      </w:r>
      <w:r w:rsidR="00403009" w:rsidRPr="00854E8B">
        <w:rPr>
          <w:rFonts w:cs="Times New Roman"/>
          <w:szCs w:val="24"/>
        </w:rPr>
        <w:t xml:space="preserve">eight </w:t>
      </w:r>
      <w:r w:rsidR="00314F8C" w:rsidRPr="00854E8B">
        <w:rPr>
          <w:rFonts w:cs="Times New Roman"/>
          <w:szCs w:val="24"/>
        </w:rPr>
        <w:t>main text</w:t>
      </w:r>
      <w:r w:rsidRPr="00854E8B">
        <w:rPr>
          <w:rFonts w:cs="Times New Roman"/>
          <w:szCs w:val="24"/>
        </w:rPr>
        <w:t xml:space="preserve"> figures </w:t>
      </w:r>
      <w:r w:rsidR="00314F8C" w:rsidRPr="00854E8B">
        <w:rPr>
          <w:rFonts w:cs="Times New Roman"/>
          <w:szCs w:val="24"/>
        </w:rPr>
        <w:t xml:space="preserve">and </w:t>
      </w:r>
      <w:r w:rsidR="00403009" w:rsidRPr="00854E8B">
        <w:rPr>
          <w:rFonts w:cs="Times New Roman"/>
          <w:szCs w:val="24"/>
        </w:rPr>
        <w:t>one</w:t>
      </w:r>
      <w:r w:rsidR="00314F8C" w:rsidRPr="00854E8B">
        <w:rPr>
          <w:rFonts w:cs="Times New Roman"/>
          <w:szCs w:val="24"/>
        </w:rPr>
        <w:t xml:space="preserve"> appendix figure </w:t>
      </w:r>
      <w:r w:rsidRPr="00854E8B">
        <w:rPr>
          <w:rFonts w:cs="Times New Roman"/>
          <w:szCs w:val="24"/>
        </w:rPr>
        <w:t xml:space="preserve">using </w:t>
      </w:r>
      <w:r w:rsidR="00314F8C" w:rsidRPr="00854E8B">
        <w:rPr>
          <w:rFonts w:cs="Times New Roman"/>
          <w:szCs w:val="24"/>
        </w:rPr>
        <w:t>R</w:t>
      </w:r>
      <w:r w:rsidRPr="00854E8B">
        <w:rPr>
          <w:rFonts w:cs="Times New Roman"/>
          <w:szCs w:val="24"/>
        </w:rPr>
        <w:t xml:space="preserve">. The replicator should expect </w:t>
      </w:r>
      <w:r w:rsidR="00607A84" w:rsidRPr="00854E8B">
        <w:rPr>
          <w:rFonts w:cs="Times New Roman"/>
          <w:szCs w:val="24"/>
        </w:rPr>
        <w:t>about 5</w:t>
      </w:r>
      <w:r w:rsidR="00314F8C" w:rsidRPr="00854E8B">
        <w:rPr>
          <w:rFonts w:cs="Times New Roman"/>
          <w:szCs w:val="24"/>
        </w:rPr>
        <w:t xml:space="preserve"> minutes </w:t>
      </w:r>
      <w:r w:rsidR="00EC0CFA" w:rsidRPr="00854E8B">
        <w:rPr>
          <w:rFonts w:cs="Times New Roman"/>
          <w:szCs w:val="24"/>
        </w:rPr>
        <w:t>to run through</w:t>
      </w:r>
      <w:r w:rsidRPr="00854E8B">
        <w:rPr>
          <w:rFonts w:cs="Times New Roman"/>
          <w:szCs w:val="24"/>
        </w:rPr>
        <w:t xml:space="preserve"> the files</w:t>
      </w:r>
      <w:r w:rsidR="00403009" w:rsidRPr="00854E8B">
        <w:rPr>
          <w:rFonts w:cs="Times New Roman"/>
          <w:szCs w:val="24"/>
        </w:rPr>
        <w:t xml:space="preserve">. Raw data is only used to create a motivating figure. All other analysis is conducted with a simulated datasets and distribution of shocks, where price and quantity are normalized with respect to the perfect competitive case. </w:t>
      </w:r>
    </w:p>
    <w:p w14:paraId="313F9045" w14:textId="26B79588" w:rsidR="00EA4B87" w:rsidRPr="00854E8B" w:rsidRDefault="00EA4B87" w:rsidP="00EA4B87">
      <w:pPr>
        <w:pStyle w:val="Heading1"/>
        <w:rPr>
          <w:rFonts w:cs="Times New Roman"/>
          <w:szCs w:val="24"/>
        </w:rPr>
      </w:pPr>
      <w:r w:rsidRPr="00854E8B">
        <w:rPr>
          <w:rFonts w:cs="Times New Roman"/>
          <w:szCs w:val="24"/>
        </w:rPr>
        <w:t>Data Availability</w:t>
      </w:r>
    </w:p>
    <w:p w14:paraId="294338F9" w14:textId="65C87CB3" w:rsidR="00607A84" w:rsidRPr="00854E8B" w:rsidRDefault="00607A84" w:rsidP="00EA4B87">
      <w:pPr>
        <w:rPr>
          <w:rFonts w:cs="Times New Roman"/>
          <w:szCs w:val="24"/>
        </w:rPr>
      </w:pPr>
      <w:r w:rsidRPr="00854E8B">
        <w:rPr>
          <w:rFonts w:cs="Times New Roman"/>
          <w:szCs w:val="24"/>
        </w:rPr>
        <w:t xml:space="preserve">External data are only used for a preliminary motivating figure (figure 1). Aggregated weekly retail data is provided by USDA ERS, aggregated from IRI scanner data </w:t>
      </w:r>
      <w:hyperlink r:id="rId7" w:history="1">
        <w:r w:rsidRPr="00854E8B">
          <w:rPr>
            <w:rStyle w:val="Hyperlink"/>
            <w:rFonts w:cs="Times New Roman"/>
            <w:szCs w:val="24"/>
          </w:rPr>
          <w:t>https://www.ers.usda.gov/data-products/weekly-retail-food-sales/</w:t>
        </w:r>
      </w:hyperlink>
      <w:r w:rsidRPr="00854E8B">
        <w:rPr>
          <w:rFonts w:cs="Times New Roman"/>
          <w:szCs w:val="24"/>
        </w:rPr>
        <w:t>. Weekly US beef slaughter and inventory data is provided by the Livestock Market Information Center (LMIC). Both raw data files are included in the replication package.</w:t>
      </w:r>
    </w:p>
    <w:p w14:paraId="3BB90570" w14:textId="588F4BB1" w:rsidR="00EA4B87" w:rsidRPr="00854E8B" w:rsidRDefault="00667E33" w:rsidP="00667E33">
      <w:pPr>
        <w:pStyle w:val="Heading1"/>
        <w:rPr>
          <w:rFonts w:cs="Times New Roman"/>
          <w:szCs w:val="24"/>
        </w:rPr>
      </w:pPr>
      <w:r w:rsidRPr="00854E8B">
        <w:rPr>
          <w:rFonts w:cs="Times New Roman"/>
          <w:szCs w:val="24"/>
        </w:rPr>
        <w:t>Computational/Software Requirements</w:t>
      </w:r>
    </w:p>
    <w:p w14:paraId="4FAC52F4" w14:textId="5E6917C9" w:rsidR="00667E33" w:rsidRPr="00854E8B" w:rsidRDefault="00314F8C" w:rsidP="00667E33">
      <w:pPr>
        <w:rPr>
          <w:rFonts w:cs="Times New Roman"/>
          <w:szCs w:val="24"/>
        </w:rPr>
      </w:pPr>
      <w:r w:rsidRPr="00854E8B">
        <w:rPr>
          <w:rFonts w:cs="Times New Roman"/>
          <w:szCs w:val="24"/>
        </w:rPr>
        <w:t>R Studio was</w:t>
      </w:r>
      <w:r w:rsidR="00667E33" w:rsidRPr="00854E8B">
        <w:rPr>
          <w:rFonts w:cs="Times New Roman"/>
          <w:szCs w:val="24"/>
        </w:rPr>
        <w:t xml:space="preserve"> used for the simulation analysis in the article. </w:t>
      </w:r>
    </w:p>
    <w:p w14:paraId="719B436F" w14:textId="4F174E63" w:rsidR="001C46CE" w:rsidRPr="00854E8B" w:rsidRDefault="001C46CE" w:rsidP="001C46CE">
      <w:pPr>
        <w:rPr>
          <w:rFonts w:cs="Times New Roman"/>
          <w:szCs w:val="24"/>
        </w:rPr>
      </w:pPr>
      <w:r w:rsidRPr="00854E8B">
        <w:rPr>
          <w:rFonts w:cs="Times New Roman"/>
          <w:szCs w:val="24"/>
        </w:rPr>
        <w:t>Approximate time needed to reproduce the analyses on a standard 2020 desktop machine:</w:t>
      </w:r>
    </w:p>
    <w:p w14:paraId="29A33523" w14:textId="5EF27C8D" w:rsidR="001C46CE" w:rsidRPr="00854E8B" w:rsidRDefault="00607A84" w:rsidP="001C46CE">
      <w:pPr>
        <w:numPr>
          <w:ilvl w:val="0"/>
          <w:numId w:val="1"/>
        </w:numPr>
        <w:rPr>
          <w:rFonts w:cs="Times New Roman"/>
          <w:szCs w:val="24"/>
        </w:rPr>
      </w:pPr>
      <w:r w:rsidRPr="00854E8B">
        <w:rPr>
          <w:rFonts w:cs="Times New Roman"/>
          <w:szCs w:val="24"/>
        </w:rPr>
        <w:t xml:space="preserve">&lt; 5 </w:t>
      </w:r>
      <w:r w:rsidR="001C46CE" w:rsidRPr="00854E8B">
        <w:rPr>
          <w:rFonts w:cs="Times New Roman"/>
          <w:szCs w:val="24"/>
        </w:rPr>
        <w:t>minutes</w:t>
      </w:r>
      <w:r w:rsidRPr="00854E8B">
        <w:rPr>
          <w:rFonts w:cs="Times New Roman"/>
          <w:szCs w:val="24"/>
        </w:rPr>
        <w:t xml:space="preserve"> (after necessary R packages are installed)</w:t>
      </w:r>
    </w:p>
    <w:p w14:paraId="2EE73033" w14:textId="48E1D455" w:rsidR="00667E33" w:rsidRPr="00854E8B" w:rsidRDefault="001C46CE" w:rsidP="001C46CE">
      <w:pPr>
        <w:pStyle w:val="Heading1"/>
        <w:rPr>
          <w:rFonts w:cs="Times New Roman"/>
          <w:szCs w:val="24"/>
        </w:rPr>
      </w:pPr>
      <w:r w:rsidRPr="00854E8B">
        <w:rPr>
          <w:rFonts w:cs="Times New Roman"/>
          <w:szCs w:val="24"/>
        </w:rPr>
        <w:lastRenderedPageBreak/>
        <w:t xml:space="preserve">Description of </w:t>
      </w:r>
      <w:r w:rsidR="00314F8C" w:rsidRPr="00854E8B">
        <w:rPr>
          <w:rFonts w:cs="Times New Roman"/>
          <w:szCs w:val="24"/>
        </w:rPr>
        <w:t xml:space="preserve">the </w:t>
      </w:r>
      <w:r w:rsidRPr="00854E8B">
        <w:rPr>
          <w:rFonts w:cs="Times New Roman"/>
          <w:szCs w:val="24"/>
        </w:rPr>
        <w:t>Code</w:t>
      </w:r>
    </w:p>
    <w:p w14:paraId="68362F93" w14:textId="09F31004" w:rsidR="001C46CE" w:rsidRPr="00854E8B" w:rsidRDefault="001C46CE" w:rsidP="001C46CE">
      <w:pPr>
        <w:rPr>
          <w:rFonts w:cs="Times New Roman"/>
          <w:szCs w:val="24"/>
        </w:rPr>
      </w:pPr>
      <w:r w:rsidRPr="00854E8B">
        <w:rPr>
          <w:rFonts w:cs="Times New Roman"/>
          <w:szCs w:val="24"/>
        </w:rPr>
        <w:t>File name of each code file indicates the corresponding figure or table that the code generates. The replicator</w:t>
      </w:r>
      <w:r w:rsidR="00607A84" w:rsidRPr="00854E8B">
        <w:rPr>
          <w:rFonts w:cs="Times New Roman"/>
          <w:szCs w:val="24"/>
        </w:rPr>
        <w:t xml:space="preserve"> can duplicate all the figures in the paper by setting the working directory and running the ‘</w:t>
      </w:r>
      <w:proofErr w:type="spellStart"/>
      <w:r w:rsidR="00607A84" w:rsidRPr="00854E8B">
        <w:rPr>
          <w:rFonts w:cs="Times New Roman"/>
          <w:szCs w:val="24"/>
        </w:rPr>
        <w:t>run_</w:t>
      </w:r>
      <w:proofErr w:type="gramStart"/>
      <w:r w:rsidR="00607A84" w:rsidRPr="00854E8B">
        <w:rPr>
          <w:rFonts w:cs="Times New Roman"/>
          <w:szCs w:val="24"/>
        </w:rPr>
        <w:t>all.R</w:t>
      </w:r>
      <w:proofErr w:type="spellEnd"/>
      <w:proofErr w:type="gramEnd"/>
      <w:r w:rsidR="00607A84" w:rsidRPr="00854E8B">
        <w:rPr>
          <w:rFonts w:cs="Times New Roman"/>
          <w:szCs w:val="24"/>
        </w:rPr>
        <w:t>’ file provided in the main folder</w:t>
      </w:r>
      <w:r w:rsidRPr="00854E8B">
        <w:rPr>
          <w:rFonts w:cs="Times New Roman"/>
          <w:szCs w:val="24"/>
        </w:rPr>
        <w:t>. Detailed instruction</w:t>
      </w:r>
      <w:r w:rsidR="00D82C94" w:rsidRPr="00854E8B">
        <w:rPr>
          <w:rFonts w:cs="Times New Roman"/>
          <w:szCs w:val="24"/>
        </w:rPr>
        <w:t>s</w:t>
      </w:r>
      <w:r w:rsidRPr="00854E8B">
        <w:rPr>
          <w:rFonts w:cs="Times New Roman"/>
          <w:szCs w:val="24"/>
        </w:rPr>
        <w:t xml:space="preserve"> of code are included in the files as comments. </w:t>
      </w:r>
    </w:p>
    <w:p w14:paraId="651F22DB" w14:textId="03CE4966" w:rsidR="001C46CE" w:rsidRPr="00854E8B" w:rsidRDefault="001C46CE" w:rsidP="001C46CE">
      <w:pPr>
        <w:pStyle w:val="Heading1"/>
        <w:rPr>
          <w:rFonts w:cs="Times New Roman"/>
          <w:szCs w:val="24"/>
        </w:rPr>
      </w:pPr>
      <w:r w:rsidRPr="00854E8B">
        <w:rPr>
          <w:rFonts w:cs="Times New Roman"/>
          <w:szCs w:val="24"/>
        </w:rPr>
        <w:t>List of Code Files</w:t>
      </w:r>
    </w:p>
    <w:tbl>
      <w:tblPr>
        <w:tblW w:w="5000" w:type="pct"/>
        <w:tblLook w:val="07E0" w:firstRow="1" w:lastRow="1" w:firstColumn="1" w:lastColumn="1" w:noHBand="1" w:noVBand="1"/>
      </w:tblPr>
      <w:tblGrid>
        <w:gridCol w:w="1239"/>
        <w:gridCol w:w="3441"/>
        <w:gridCol w:w="2192"/>
        <w:gridCol w:w="2488"/>
      </w:tblGrid>
      <w:tr w:rsidR="001B5EED" w:rsidRPr="00854E8B" w14:paraId="1E988867" w14:textId="26A8D1DE" w:rsidTr="001B5EED">
        <w:trPr>
          <w:trHeight w:hRule="exact" w:val="360"/>
        </w:trPr>
        <w:tc>
          <w:tcPr>
            <w:tcW w:w="662" w:type="pct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14:paraId="7DBD9E88" w14:textId="3F4863FD" w:rsidR="001B5EED" w:rsidRPr="00854E8B" w:rsidRDefault="001B5EED" w:rsidP="001C46CE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Output</w:t>
            </w:r>
          </w:p>
        </w:tc>
        <w:tc>
          <w:tcPr>
            <w:tcW w:w="1838" w:type="pct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14:paraId="6E77BE51" w14:textId="4B3B38A4" w:rsidR="001B5EED" w:rsidRPr="00854E8B" w:rsidRDefault="001B5EED" w:rsidP="001C46CE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File</w:t>
            </w:r>
          </w:p>
        </w:tc>
        <w:tc>
          <w:tcPr>
            <w:tcW w:w="1171" w:type="pct"/>
            <w:tcBorders>
              <w:top w:val="single" w:sz="4" w:space="0" w:color="auto"/>
              <w:bottom w:val="single" w:sz="2" w:space="0" w:color="auto"/>
            </w:tcBorders>
          </w:tcPr>
          <w:p w14:paraId="5BFD3E40" w14:textId="39360DDB" w:rsidR="001B5EED" w:rsidRPr="00854E8B" w:rsidRDefault="001B5EED" w:rsidP="001C46CE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Data</w:t>
            </w:r>
          </w:p>
        </w:tc>
        <w:tc>
          <w:tcPr>
            <w:tcW w:w="1329" w:type="pct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14:paraId="3D5C7245" w14:textId="5CD1141B" w:rsidR="001B5EED" w:rsidRPr="00854E8B" w:rsidRDefault="001B5EED" w:rsidP="001C46CE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Software</w:t>
            </w:r>
          </w:p>
        </w:tc>
      </w:tr>
      <w:tr w:rsidR="001B5EED" w:rsidRPr="00854E8B" w14:paraId="401942C0" w14:textId="3C228F21" w:rsidTr="001B5EED">
        <w:trPr>
          <w:trHeight w:hRule="exact" w:val="293"/>
        </w:trPr>
        <w:tc>
          <w:tcPr>
            <w:tcW w:w="662" w:type="pct"/>
            <w:tcBorders>
              <w:top w:val="single" w:sz="2" w:space="0" w:color="auto"/>
            </w:tcBorders>
          </w:tcPr>
          <w:p w14:paraId="5CB587E5" w14:textId="75312EEF" w:rsidR="001B5EED" w:rsidRPr="00854E8B" w:rsidRDefault="001B5EED" w:rsidP="001C46CE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Figure 1</w:t>
            </w:r>
          </w:p>
        </w:tc>
        <w:tc>
          <w:tcPr>
            <w:tcW w:w="1838" w:type="pct"/>
            <w:tcBorders>
              <w:top w:val="single" w:sz="2" w:space="0" w:color="auto"/>
            </w:tcBorders>
          </w:tcPr>
          <w:p w14:paraId="3B2B4A09" w14:textId="026EFC25" w:rsidR="001B5EED" w:rsidRPr="00854E8B" w:rsidRDefault="001B5EED" w:rsidP="001C46CE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HMS_AJAE_Fig1.R</w:t>
            </w:r>
          </w:p>
        </w:tc>
        <w:tc>
          <w:tcPr>
            <w:tcW w:w="1171" w:type="pct"/>
            <w:tcBorders>
              <w:top w:val="single" w:sz="2" w:space="0" w:color="auto"/>
            </w:tcBorders>
          </w:tcPr>
          <w:p w14:paraId="3DD78E25" w14:textId="74D1D13C" w:rsidR="001B5EED" w:rsidRPr="00854E8B" w:rsidRDefault="001B5EED" w:rsidP="001B5EED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USD</w:t>
            </w:r>
            <w:r>
              <w:rPr>
                <w:rFonts w:cs="Times New Roman"/>
                <w:szCs w:val="24"/>
              </w:rPr>
              <w:t xml:space="preserve">A; </w:t>
            </w:r>
            <w:r w:rsidRPr="00854E8B">
              <w:rPr>
                <w:rFonts w:cs="Times New Roman"/>
                <w:szCs w:val="24"/>
              </w:rPr>
              <w:t>LMIC</w:t>
            </w:r>
          </w:p>
        </w:tc>
        <w:tc>
          <w:tcPr>
            <w:tcW w:w="1329" w:type="pct"/>
            <w:tcBorders>
              <w:top w:val="single" w:sz="2" w:space="0" w:color="auto"/>
            </w:tcBorders>
          </w:tcPr>
          <w:p w14:paraId="196B2FE6" w14:textId="45AB7826" w:rsidR="001B5EED" w:rsidRPr="00854E8B" w:rsidRDefault="001B5EED" w:rsidP="001C46CE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R</w:t>
            </w:r>
          </w:p>
        </w:tc>
      </w:tr>
      <w:tr w:rsidR="001B5EED" w:rsidRPr="00854E8B" w14:paraId="54F3E0C2" w14:textId="010D3619" w:rsidTr="001B5EED">
        <w:trPr>
          <w:trHeight w:hRule="exact" w:val="360"/>
        </w:trPr>
        <w:tc>
          <w:tcPr>
            <w:tcW w:w="662" w:type="pct"/>
          </w:tcPr>
          <w:p w14:paraId="2422A26F" w14:textId="5970D805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Figure 2</w:t>
            </w:r>
          </w:p>
        </w:tc>
        <w:tc>
          <w:tcPr>
            <w:tcW w:w="1838" w:type="pct"/>
          </w:tcPr>
          <w:p w14:paraId="5FBE3844" w14:textId="5F2469AA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HMS_AJAE_Fig2_</w:t>
            </w:r>
            <w:proofErr w:type="gramStart"/>
            <w:r w:rsidRPr="00854E8B">
              <w:rPr>
                <w:rFonts w:cs="Times New Roman"/>
                <w:szCs w:val="24"/>
              </w:rPr>
              <w:t>3.R</w:t>
            </w:r>
            <w:proofErr w:type="gramEnd"/>
          </w:p>
        </w:tc>
        <w:tc>
          <w:tcPr>
            <w:tcW w:w="1171" w:type="pct"/>
          </w:tcPr>
          <w:p w14:paraId="4C4C73B2" w14:textId="6132675F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N/A</w:t>
            </w:r>
          </w:p>
        </w:tc>
        <w:tc>
          <w:tcPr>
            <w:tcW w:w="1329" w:type="pct"/>
          </w:tcPr>
          <w:p w14:paraId="40E2B984" w14:textId="3A4E0112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R</w:t>
            </w:r>
          </w:p>
        </w:tc>
      </w:tr>
      <w:tr w:rsidR="001B5EED" w:rsidRPr="00854E8B" w14:paraId="6366C69C" w14:textId="3C739015" w:rsidTr="001B5EED">
        <w:trPr>
          <w:trHeight w:hRule="exact" w:val="360"/>
        </w:trPr>
        <w:tc>
          <w:tcPr>
            <w:tcW w:w="662" w:type="pct"/>
          </w:tcPr>
          <w:p w14:paraId="2B024A38" w14:textId="3A50D4A6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Figure 3</w:t>
            </w:r>
          </w:p>
        </w:tc>
        <w:tc>
          <w:tcPr>
            <w:tcW w:w="1838" w:type="pct"/>
          </w:tcPr>
          <w:p w14:paraId="11E614B9" w14:textId="70EBDC6F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HMS_AJAE_Fig2_</w:t>
            </w:r>
            <w:proofErr w:type="gramStart"/>
            <w:r w:rsidRPr="00854E8B">
              <w:rPr>
                <w:rFonts w:cs="Times New Roman"/>
                <w:szCs w:val="24"/>
              </w:rPr>
              <w:t>3.R</w:t>
            </w:r>
            <w:proofErr w:type="gramEnd"/>
          </w:p>
        </w:tc>
        <w:tc>
          <w:tcPr>
            <w:tcW w:w="1171" w:type="pct"/>
          </w:tcPr>
          <w:p w14:paraId="7BEB63EE" w14:textId="65B49B59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N/A</w:t>
            </w:r>
          </w:p>
        </w:tc>
        <w:tc>
          <w:tcPr>
            <w:tcW w:w="1329" w:type="pct"/>
          </w:tcPr>
          <w:p w14:paraId="3AF1A57F" w14:textId="5D8BEC26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R</w:t>
            </w:r>
          </w:p>
        </w:tc>
      </w:tr>
      <w:tr w:rsidR="001B5EED" w:rsidRPr="00854E8B" w14:paraId="6F3D6178" w14:textId="094A2F75" w:rsidTr="001B5EED">
        <w:trPr>
          <w:trHeight w:hRule="exact" w:val="360"/>
        </w:trPr>
        <w:tc>
          <w:tcPr>
            <w:tcW w:w="662" w:type="pct"/>
          </w:tcPr>
          <w:p w14:paraId="78DE47D4" w14:textId="0725C496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Figure 4</w:t>
            </w:r>
          </w:p>
        </w:tc>
        <w:tc>
          <w:tcPr>
            <w:tcW w:w="1838" w:type="pct"/>
          </w:tcPr>
          <w:p w14:paraId="02768535" w14:textId="207330F7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HMS_AJAE_PolicySim1_</w:t>
            </w:r>
            <w:proofErr w:type="gramStart"/>
            <w:r w:rsidRPr="00854E8B">
              <w:rPr>
                <w:rFonts w:cs="Times New Roman"/>
                <w:szCs w:val="24"/>
              </w:rPr>
              <w:t>2.R</w:t>
            </w:r>
            <w:proofErr w:type="gramEnd"/>
          </w:p>
        </w:tc>
        <w:tc>
          <w:tcPr>
            <w:tcW w:w="1171" w:type="pct"/>
          </w:tcPr>
          <w:p w14:paraId="1D69724B" w14:textId="77777777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N/A</w:t>
            </w:r>
          </w:p>
          <w:p w14:paraId="23E6E04D" w14:textId="79611B83" w:rsidR="001B5EED" w:rsidRPr="00854E8B" w:rsidRDefault="001B5EED" w:rsidP="00C74811">
            <w:pPr>
              <w:rPr>
                <w:rFonts w:cs="Times New Roman"/>
                <w:szCs w:val="24"/>
              </w:rPr>
            </w:pPr>
          </w:p>
        </w:tc>
        <w:tc>
          <w:tcPr>
            <w:tcW w:w="1329" w:type="pct"/>
          </w:tcPr>
          <w:p w14:paraId="1C7FD5E5" w14:textId="5BEF5B20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R</w:t>
            </w:r>
          </w:p>
        </w:tc>
      </w:tr>
      <w:tr w:rsidR="001B5EED" w:rsidRPr="00854E8B" w14:paraId="2ECCFC3B" w14:textId="269460AE" w:rsidTr="001B5EED">
        <w:trPr>
          <w:trHeight w:hRule="exact" w:val="360"/>
        </w:trPr>
        <w:tc>
          <w:tcPr>
            <w:tcW w:w="662" w:type="pct"/>
          </w:tcPr>
          <w:p w14:paraId="7A569F40" w14:textId="6ED008C5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Figure 5</w:t>
            </w:r>
          </w:p>
        </w:tc>
        <w:tc>
          <w:tcPr>
            <w:tcW w:w="1838" w:type="pct"/>
          </w:tcPr>
          <w:p w14:paraId="682858CD" w14:textId="4ADC3E31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HMS_AJAE_PolicySim1_</w:t>
            </w:r>
            <w:proofErr w:type="gramStart"/>
            <w:r w:rsidRPr="00854E8B">
              <w:rPr>
                <w:rFonts w:cs="Times New Roman"/>
                <w:szCs w:val="24"/>
              </w:rPr>
              <w:t>2.R</w:t>
            </w:r>
            <w:proofErr w:type="gramEnd"/>
          </w:p>
        </w:tc>
        <w:tc>
          <w:tcPr>
            <w:tcW w:w="1171" w:type="pct"/>
          </w:tcPr>
          <w:p w14:paraId="1409D99F" w14:textId="77777777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N/A</w:t>
            </w:r>
          </w:p>
          <w:p w14:paraId="5500F880" w14:textId="0C863772" w:rsidR="001B5EED" w:rsidRPr="00854E8B" w:rsidRDefault="001B5EED" w:rsidP="00C74811">
            <w:pPr>
              <w:rPr>
                <w:rFonts w:cs="Times New Roman"/>
                <w:szCs w:val="24"/>
              </w:rPr>
            </w:pPr>
          </w:p>
        </w:tc>
        <w:tc>
          <w:tcPr>
            <w:tcW w:w="1329" w:type="pct"/>
          </w:tcPr>
          <w:p w14:paraId="6EE3A8BB" w14:textId="0887B4FE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R</w:t>
            </w:r>
          </w:p>
        </w:tc>
      </w:tr>
      <w:tr w:rsidR="001B5EED" w:rsidRPr="00854E8B" w14:paraId="7947CADD" w14:textId="77777777" w:rsidTr="001B5EED">
        <w:trPr>
          <w:trHeight w:hRule="exact" w:val="360"/>
        </w:trPr>
        <w:tc>
          <w:tcPr>
            <w:tcW w:w="662" w:type="pct"/>
          </w:tcPr>
          <w:p w14:paraId="6AB054B2" w14:textId="27591096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Figure 7</w:t>
            </w:r>
          </w:p>
        </w:tc>
        <w:tc>
          <w:tcPr>
            <w:tcW w:w="1838" w:type="pct"/>
          </w:tcPr>
          <w:p w14:paraId="09AE2EFF" w14:textId="704041C5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HMS_AJAE_PolicySim3.R</w:t>
            </w:r>
          </w:p>
        </w:tc>
        <w:tc>
          <w:tcPr>
            <w:tcW w:w="1171" w:type="pct"/>
          </w:tcPr>
          <w:p w14:paraId="36DB17D8" w14:textId="6A650E9C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N/A</w:t>
            </w:r>
          </w:p>
        </w:tc>
        <w:tc>
          <w:tcPr>
            <w:tcW w:w="1329" w:type="pct"/>
          </w:tcPr>
          <w:p w14:paraId="742DE2BA" w14:textId="77777777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R</w:t>
            </w:r>
          </w:p>
          <w:p w14:paraId="7A4DA98D" w14:textId="41EE75E6" w:rsidR="001B5EED" w:rsidRPr="00854E8B" w:rsidRDefault="001B5EED" w:rsidP="00C74811">
            <w:pPr>
              <w:rPr>
                <w:rFonts w:cs="Times New Roman"/>
                <w:szCs w:val="24"/>
              </w:rPr>
            </w:pPr>
          </w:p>
        </w:tc>
      </w:tr>
      <w:tr w:rsidR="001B5EED" w:rsidRPr="00854E8B" w14:paraId="6153A06C" w14:textId="77777777" w:rsidTr="001B5EED">
        <w:trPr>
          <w:trHeight w:hRule="exact" w:val="360"/>
        </w:trPr>
        <w:tc>
          <w:tcPr>
            <w:tcW w:w="662" w:type="pct"/>
          </w:tcPr>
          <w:p w14:paraId="777128A1" w14:textId="4B02241A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Figure 8</w:t>
            </w:r>
          </w:p>
        </w:tc>
        <w:tc>
          <w:tcPr>
            <w:tcW w:w="1838" w:type="pct"/>
          </w:tcPr>
          <w:p w14:paraId="4B30ADB6" w14:textId="38510C0F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HMS_AJAE_PolicySim3.R</w:t>
            </w:r>
          </w:p>
        </w:tc>
        <w:tc>
          <w:tcPr>
            <w:tcW w:w="1171" w:type="pct"/>
          </w:tcPr>
          <w:p w14:paraId="45C7F1CA" w14:textId="77777777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N/A</w:t>
            </w:r>
          </w:p>
          <w:p w14:paraId="2946ACDC" w14:textId="08C9EE4F" w:rsidR="001B5EED" w:rsidRPr="00854E8B" w:rsidRDefault="001B5EED" w:rsidP="00C74811">
            <w:pPr>
              <w:rPr>
                <w:rFonts w:cs="Times New Roman"/>
                <w:szCs w:val="24"/>
              </w:rPr>
            </w:pPr>
          </w:p>
        </w:tc>
        <w:tc>
          <w:tcPr>
            <w:tcW w:w="1329" w:type="pct"/>
          </w:tcPr>
          <w:p w14:paraId="2584F776" w14:textId="3452FE8B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R</w:t>
            </w:r>
          </w:p>
        </w:tc>
      </w:tr>
      <w:tr w:rsidR="001B5EED" w:rsidRPr="00854E8B" w14:paraId="78F1D6C9" w14:textId="77777777" w:rsidTr="001B5EED">
        <w:trPr>
          <w:trHeight w:hRule="exact" w:val="360"/>
        </w:trPr>
        <w:tc>
          <w:tcPr>
            <w:tcW w:w="662" w:type="pct"/>
          </w:tcPr>
          <w:p w14:paraId="6D2D2F38" w14:textId="436196D4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Figure 9</w:t>
            </w:r>
          </w:p>
        </w:tc>
        <w:tc>
          <w:tcPr>
            <w:tcW w:w="1838" w:type="pct"/>
          </w:tcPr>
          <w:p w14:paraId="79795C0B" w14:textId="5E87E0F9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HMS_AJAE_PolicySim4.R</w:t>
            </w:r>
          </w:p>
        </w:tc>
        <w:tc>
          <w:tcPr>
            <w:tcW w:w="1171" w:type="pct"/>
          </w:tcPr>
          <w:p w14:paraId="2E5165EA" w14:textId="4B68E313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N/A</w:t>
            </w:r>
          </w:p>
        </w:tc>
        <w:tc>
          <w:tcPr>
            <w:tcW w:w="1329" w:type="pct"/>
          </w:tcPr>
          <w:p w14:paraId="3FCD16FF" w14:textId="6EFBEB57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R</w:t>
            </w:r>
          </w:p>
        </w:tc>
      </w:tr>
      <w:tr w:rsidR="001B5EED" w:rsidRPr="00854E8B" w14:paraId="221126EB" w14:textId="77777777" w:rsidTr="001B5EED">
        <w:trPr>
          <w:trHeight w:hRule="exact" w:val="360"/>
        </w:trPr>
        <w:tc>
          <w:tcPr>
            <w:tcW w:w="662" w:type="pct"/>
            <w:tcBorders>
              <w:bottom w:val="single" w:sz="4" w:space="0" w:color="auto"/>
            </w:tcBorders>
          </w:tcPr>
          <w:p w14:paraId="40D889A1" w14:textId="0439A2B2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Figure A1</w:t>
            </w:r>
          </w:p>
        </w:tc>
        <w:tc>
          <w:tcPr>
            <w:tcW w:w="1838" w:type="pct"/>
            <w:tcBorders>
              <w:bottom w:val="single" w:sz="4" w:space="0" w:color="auto"/>
            </w:tcBorders>
          </w:tcPr>
          <w:p w14:paraId="4E24C4B9" w14:textId="6BE1E917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HMS_AJAE_PolicySim1_</w:t>
            </w:r>
            <w:proofErr w:type="gramStart"/>
            <w:r w:rsidRPr="00854E8B">
              <w:rPr>
                <w:rFonts w:cs="Times New Roman"/>
                <w:szCs w:val="24"/>
              </w:rPr>
              <w:t>2.R</w:t>
            </w:r>
            <w:proofErr w:type="gramEnd"/>
          </w:p>
        </w:tc>
        <w:tc>
          <w:tcPr>
            <w:tcW w:w="1171" w:type="pct"/>
            <w:tcBorders>
              <w:bottom w:val="single" w:sz="4" w:space="0" w:color="auto"/>
            </w:tcBorders>
          </w:tcPr>
          <w:p w14:paraId="6646C279" w14:textId="61840CFD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N/A</w:t>
            </w:r>
          </w:p>
        </w:tc>
        <w:tc>
          <w:tcPr>
            <w:tcW w:w="1329" w:type="pct"/>
            <w:tcBorders>
              <w:bottom w:val="single" w:sz="4" w:space="0" w:color="auto"/>
            </w:tcBorders>
          </w:tcPr>
          <w:p w14:paraId="739BC1E0" w14:textId="5180686F" w:rsidR="001B5EED" w:rsidRPr="00854E8B" w:rsidRDefault="001B5EED" w:rsidP="00C74811">
            <w:pPr>
              <w:rPr>
                <w:rFonts w:cs="Times New Roman"/>
                <w:szCs w:val="24"/>
              </w:rPr>
            </w:pPr>
            <w:r w:rsidRPr="00854E8B">
              <w:rPr>
                <w:rFonts w:cs="Times New Roman"/>
                <w:szCs w:val="24"/>
              </w:rPr>
              <w:t>R</w:t>
            </w:r>
          </w:p>
        </w:tc>
      </w:tr>
    </w:tbl>
    <w:p w14:paraId="1BE27A57" w14:textId="77777777" w:rsidR="001C46CE" w:rsidRPr="00854E8B" w:rsidRDefault="001C46CE" w:rsidP="001C46CE">
      <w:pPr>
        <w:rPr>
          <w:rFonts w:cs="Times New Roman"/>
          <w:szCs w:val="24"/>
        </w:rPr>
      </w:pPr>
    </w:p>
    <w:sectPr w:rsidR="001C46CE" w:rsidRPr="00854E8B" w:rsidSect="00E5440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2B6F0" w14:textId="77777777" w:rsidR="002449B4" w:rsidRDefault="002449B4" w:rsidP="00EC0CFA">
      <w:pPr>
        <w:spacing w:line="240" w:lineRule="auto"/>
      </w:pPr>
      <w:r>
        <w:separator/>
      </w:r>
    </w:p>
  </w:endnote>
  <w:endnote w:type="continuationSeparator" w:id="0">
    <w:p w14:paraId="41709E7B" w14:textId="77777777" w:rsidR="002449B4" w:rsidRDefault="002449B4" w:rsidP="00EC0C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68229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77003" w14:textId="624145F4" w:rsidR="00EC0CFA" w:rsidRDefault="00EC0C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1E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4F64C5" w14:textId="77777777" w:rsidR="00EC0CFA" w:rsidRDefault="00EC0C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0AF03" w14:textId="77777777" w:rsidR="002449B4" w:rsidRDefault="002449B4" w:rsidP="00EC0CFA">
      <w:pPr>
        <w:spacing w:line="240" w:lineRule="auto"/>
      </w:pPr>
      <w:r>
        <w:separator/>
      </w:r>
    </w:p>
  </w:footnote>
  <w:footnote w:type="continuationSeparator" w:id="0">
    <w:p w14:paraId="1173E081" w14:textId="77777777" w:rsidR="002449B4" w:rsidRDefault="002449B4" w:rsidP="00EC0C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454B4C"/>
    <w:multiLevelType w:val="multilevel"/>
    <w:tmpl w:val="A4025DA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9EA"/>
    <w:rsid w:val="00064A89"/>
    <w:rsid w:val="000B38B5"/>
    <w:rsid w:val="00123C2F"/>
    <w:rsid w:val="00131648"/>
    <w:rsid w:val="00173FB0"/>
    <w:rsid w:val="001B5EED"/>
    <w:rsid w:val="001C46CE"/>
    <w:rsid w:val="002449B4"/>
    <w:rsid w:val="0027001D"/>
    <w:rsid w:val="00314F8C"/>
    <w:rsid w:val="00403009"/>
    <w:rsid w:val="005435A6"/>
    <w:rsid w:val="00607A84"/>
    <w:rsid w:val="00667E33"/>
    <w:rsid w:val="00706250"/>
    <w:rsid w:val="00854E8B"/>
    <w:rsid w:val="008C19EA"/>
    <w:rsid w:val="009F401D"/>
    <w:rsid w:val="00A81E14"/>
    <w:rsid w:val="00B94F7F"/>
    <w:rsid w:val="00BD7AA9"/>
    <w:rsid w:val="00C51C45"/>
    <w:rsid w:val="00C74811"/>
    <w:rsid w:val="00CE695A"/>
    <w:rsid w:val="00D82C94"/>
    <w:rsid w:val="00E5440E"/>
    <w:rsid w:val="00E7121E"/>
    <w:rsid w:val="00EA4B87"/>
    <w:rsid w:val="00EC0CFA"/>
    <w:rsid w:val="00EF0CD7"/>
    <w:rsid w:val="00F41C76"/>
    <w:rsid w:val="00F8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47847"/>
  <w14:defaultImageDpi w14:val="32767"/>
  <w15:chartTrackingRefBased/>
  <w15:docId w15:val="{D5A5ABF5-B962-DD46-8360-A788CA97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9EA"/>
    <w:pPr>
      <w:spacing w:line="480" w:lineRule="auto"/>
      <w:jc w:val="both"/>
    </w:pPr>
    <w:rPr>
      <w:rFonts w:ascii="Times New Roman" w:eastAsiaTheme="minorEastAsia" w:hAnsi="Times New Roman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19EA"/>
    <w:pPr>
      <w:keepNext/>
      <w:keepLines/>
      <w:spacing w:before="120" w:after="120"/>
      <w:outlineLvl w:val="0"/>
    </w:pPr>
    <w:rPr>
      <w:rFonts w:eastAsiaTheme="majorEastAsia" w:cstheme="majorBidi"/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19EA"/>
    <w:rPr>
      <w:rFonts w:ascii="Times New Roman" w:eastAsiaTheme="majorEastAsia" w:hAnsi="Times New Roman" w:cstheme="majorBidi"/>
      <w:b/>
      <w:szCs w:val="32"/>
      <w:lang w:eastAsia="zh-CN"/>
    </w:rPr>
  </w:style>
  <w:style w:type="paragraph" w:styleId="NoSpacing">
    <w:name w:val="No Spacing"/>
    <w:uiPriority w:val="1"/>
    <w:qFormat/>
    <w:rsid w:val="00C51C45"/>
    <w:pPr>
      <w:jc w:val="both"/>
    </w:pPr>
    <w:rPr>
      <w:rFonts w:ascii="Times New Roman" w:eastAsiaTheme="minorEastAsia" w:hAnsi="Times New Roman"/>
      <w:szCs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173FB0"/>
    <w:rPr>
      <w:color w:val="0563C1" w:themeColor="hyperlink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A4B87"/>
  </w:style>
  <w:style w:type="character" w:customStyle="1" w:styleId="DateChar">
    <w:name w:val="Date Char"/>
    <w:basedOn w:val="DefaultParagraphFont"/>
    <w:link w:val="Date"/>
    <w:uiPriority w:val="99"/>
    <w:semiHidden/>
    <w:rsid w:val="00EA4B87"/>
    <w:rPr>
      <w:rFonts w:ascii="Times New Roman" w:eastAsiaTheme="minorEastAsia" w:hAnsi="Times New Roman"/>
      <w:szCs w:val="22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46C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C0CF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CFA"/>
    <w:rPr>
      <w:rFonts w:ascii="Times New Roman" w:eastAsiaTheme="minorEastAsia" w:hAnsi="Times New Roman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C0CF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CFA"/>
    <w:rPr>
      <w:rFonts w:ascii="Times New Roman" w:eastAsiaTheme="minorEastAsia" w:hAnsi="Times New Roman"/>
      <w:szCs w:val="22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C748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48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4811"/>
    <w:rPr>
      <w:rFonts w:ascii="Times New Roman" w:eastAsiaTheme="minorEastAsia" w:hAnsi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4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4811"/>
    <w:rPr>
      <w:rFonts w:ascii="Times New Roman" w:eastAsiaTheme="minorEastAsia" w:hAnsi="Times New Roman"/>
      <w:b/>
      <w:bCs/>
      <w:sz w:val="20"/>
      <w:szCs w:val="20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60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rs.usda.gov/data-products/weekly-retail-food-sal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</dc:creator>
  <cp:keywords/>
  <dc:description/>
  <cp:lastModifiedBy>Ma, Meilin</cp:lastModifiedBy>
  <cp:revision>21</cp:revision>
  <dcterms:created xsi:type="dcterms:W3CDTF">2020-11-22T17:58:00Z</dcterms:created>
  <dcterms:modified xsi:type="dcterms:W3CDTF">2023-01-07T00:51:00Z</dcterms:modified>
</cp:coreProperties>
</file>